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4F1320BC" w:rsidR="00334B6E" w:rsidRPr="00B16B1C" w:rsidRDefault="00EA02E7" w:rsidP="00C717F9">
      <w:pPr>
        <w:jc w:val="center"/>
        <w:rPr>
          <w:rFonts w:ascii="Arial" w:hAnsi="Arial" w:cs="Arial"/>
          <w:b/>
          <w:bCs/>
          <w:sz w:val="32"/>
          <w:szCs w:val="32"/>
        </w:rPr>
      </w:pPr>
      <w:r>
        <w:rPr>
          <w:rFonts w:ascii="Arial" w:hAnsi="Arial" w:cs="Arial"/>
          <w:b/>
          <w:bCs/>
          <w:sz w:val="32"/>
          <w:szCs w:val="32"/>
        </w:rPr>
        <w:t>GEORGIA</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From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the period of time</w:t>
      </w:r>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Any maintenance required to maintain the Property’s condition of habitability shall be the Landlord’s responsibility, provided that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This Agreement constitutes the entire understanding between the Parties with regard to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43FBAC24"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DA7493">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28611DA2"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DA7493">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7F163622"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DA7493">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217DC2DF" w14:textId="77777777" w:rsidR="00EA02E7" w:rsidRPr="00B16B1C" w:rsidRDefault="00EA02E7" w:rsidP="00EA02E7">
      <w:pPr>
        <w:jc w:val="center"/>
        <w:rPr>
          <w:rFonts w:ascii="Arial" w:hAnsi="Arial" w:cs="Arial"/>
        </w:rPr>
      </w:pPr>
      <w:r w:rsidRPr="00B16B1C">
        <w:rPr>
          <w:rFonts w:ascii="Arial" w:hAnsi="Arial" w:cs="Arial"/>
          <w:b/>
          <w:bCs/>
          <w:sz w:val="32"/>
          <w:szCs w:val="32"/>
        </w:rPr>
        <w:lastRenderedPageBreak/>
        <w:t>GEORGIA LEASE DISCLOSURES</w:t>
      </w:r>
    </w:p>
    <w:p w14:paraId="70A99902" w14:textId="77777777" w:rsidR="00EA02E7" w:rsidRPr="00B16B1C" w:rsidRDefault="00EA02E7" w:rsidP="00EA02E7">
      <w:pPr>
        <w:rPr>
          <w:rFonts w:ascii="Arial" w:hAnsi="Arial" w:cs="Arial"/>
        </w:rPr>
      </w:pPr>
    </w:p>
    <w:p w14:paraId="355FE42D" w14:textId="77777777" w:rsidR="00EA02E7" w:rsidRPr="00B16B1C" w:rsidRDefault="00EA02E7" w:rsidP="00EA02E7">
      <w:pPr>
        <w:rPr>
          <w:rFonts w:ascii="Arial" w:hAnsi="Arial" w:cs="Arial"/>
        </w:rPr>
      </w:pPr>
      <w:r w:rsidRPr="00B16B1C">
        <w:rPr>
          <w:rFonts w:ascii="Arial" w:hAnsi="Arial" w:cs="Arial"/>
          <w:b/>
          <w:bCs/>
        </w:rPr>
        <w:t>1.) Landlord’s Name &amp; Address</w:t>
      </w:r>
      <w:r w:rsidRPr="00B16B1C">
        <w:rPr>
          <w:rFonts w:ascii="Arial" w:hAnsi="Arial" w:cs="Arial"/>
        </w:rPr>
        <w:t>. At or before the commencement of a tenancy, the Landlord or an agent or other person authorized to enter into a rental agreement on behalf of the Landlord shall disclose to the Tenant in writing the names and addresses of the following persons:</w:t>
      </w:r>
    </w:p>
    <w:p w14:paraId="3AC17554" w14:textId="77777777" w:rsidR="00EA02E7" w:rsidRPr="00B16B1C" w:rsidRDefault="00EA02E7" w:rsidP="00EA02E7">
      <w:pPr>
        <w:ind w:left="720"/>
        <w:rPr>
          <w:rFonts w:ascii="Arial" w:hAnsi="Arial" w:cs="Arial"/>
        </w:rPr>
      </w:pPr>
      <w:r w:rsidRPr="00B16B1C">
        <w:rPr>
          <w:rFonts w:ascii="Arial" w:hAnsi="Arial" w:cs="Arial"/>
        </w:rPr>
        <w:t>(1) The owner of record of the premises or a person authorized to act for and on behalf of the owner for the purposes of serving of process and receiving and receipting for demands and notice; and</w:t>
      </w:r>
    </w:p>
    <w:p w14:paraId="2ABEEF55" w14:textId="77777777" w:rsidR="00EA02E7" w:rsidRPr="00B16B1C" w:rsidRDefault="00EA02E7" w:rsidP="00EA02E7">
      <w:pPr>
        <w:ind w:left="720"/>
        <w:rPr>
          <w:rFonts w:ascii="Arial" w:hAnsi="Arial" w:cs="Arial"/>
        </w:rPr>
      </w:pPr>
      <w:r w:rsidRPr="00B16B1C">
        <w:rPr>
          <w:rFonts w:ascii="Arial" w:hAnsi="Arial" w:cs="Arial"/>
        </w:rPr>
        <w:t>(2) The person authorized to manage the premises. In the event of a change in any of the names and addresses required to be contained in such statement, the Landlord shall advise each tenant of the change within 30 days after the change either in writing or by posting a notice of the change in a conspicuous place.</w:t>
      </w:r>
    </w:p>
    <w:p w14:paraId="79F06538" w14:textId="77777777" w:rsidR="00EA02E7" w:rsidRPr="00B16B1C" w:rsidRDefault="00EA02E7" w:rsidP="00EA02E7">
      <w:pPr>
        <w:rPr>
          <w:rFonts w:ascii="Arial" w:hAnsi="Arial" w:cs="Arial"/>
        </w:rPr>
      </w:pPr>
    </w:p>
    <w:p w14:paraId="16681147" w14:textId="77777777" w:rsidR="00EA02E7" w:rsidRPr="00B16B1C" w:rsidRDefault="00EA02E7" w:rsidP="00EA02E7">
      <w:pPr>
        <w:rPr>
          <w:rFonts w:ascii="Arial" w:hAnsi="Arial" w:cs="Arial"/>
        </w:rPr>
      </w:pPr>
      <w:r w:rsidRPr="00B16B1C">
        <w:rPr>
          <w:rFonts w:ascii="Arial" w:hAnsi="Arial" w:cs="Arial"/>
          <w:b/>
          <w:bCs/>
        </w:rPr>
        <w:t>2.) Move-in Inspection Checklist</w:t>
      </w:r>
      <w:r w:rsidRPr="00B16B1C">
        <w:rPr>
          <w:rFonts w:ascii="Arial" w:hAnsi="Arial" w:cs="Arial"/>
        </w:rPr>
        <w:t>. Before collecting a security deposit, the landlord must share the current condition of the Property with the Tenant.</w:t>
      </w:r>
    </w:p>
    <w:p w14:paraId="316B950E" w14:textId="77777777" w:rsidR="00EA02E7" w:rsidRPr="00B16B1C" w:rsidRDefault="00EA02E7" w:rsidP="00EA02E7">
      <w:pPr>
        <w:rPr>
          <w:rFonts w:ascii="Arial" w:hAnsi="Arial" w:cs="Arial"/>
        </w:rPr>
      </w:pPr>
    </w:p>
    <w:p w14:paraId="0741FFC6" w14:textId="77777777" w:rsidR="00EA02E7" w:rsidRPr="00B16B1C" w:rsidRDefault="00EA02E7" w:rsidP="00EA02E7">
      <w:pPr>
        <w:rPr>
          <w:rFonts w:ascii="Arial" w:hAnsi="Arial" w:cs="Arial"/>
        </w:rPr>
      </w:pPr>
      <w:r w:rsidRPr="00B16B1C">
        <w:rPr>
          <w:rFonts w:ascii="Arial" w:hAnsi="Arial" w:cs="Arial"/>
          <w:b/>
          <w:bCs/>
        </w:rPr>
        <w:t>3.) Lead-Based Paint Disclosure &amp; EPA Pamphlet</w:t>
      </w:r>
      <w:r w:rsidRPr="00B16B1C">
        <w:rPr>
          <w:rFonts w:ascii="Arial" w:hAnsi="Arial" w:cs="Arial"/>
        </w:rPr>
        <w:t xml:space="preserve"> (conditional)</w:t>
      </w:r>
      <w:r>
        <w:rPr>
          <w:rFonts w:ascii="Arial" w:hAnsi="Arial" w:cs="Arial"/>
        </w:rPr>
        <w:t>.</w:t>
      </w:r>
      <w:r w:rsidRPr="00B16B1C">
        <w:rPr>
          <w:rFonts w:ascii="Arial" w:hAnsi="Arial" w:cs="Arial"/>
        </w:rPr>
        <w:t xml:space="preserve"> If the residence was constructed before January 1, 1978, the disclosure must be completed and signed.</w:t>
      </w:r>
    </w:p>
    <w:p w14:paraId="09FDFF90" w14:textId="77777777" w:rsidR="00EA02E7" w:rsidRPr="00B16B1C" w:rsidRDefault="00EA02E7" w:rsidP="00EA02E7">
      <w:pPr>
        <w:rPr>
          <w:rFonts w:ascii="Arial" w:hAnsi="Arial" w:cs="Arial"/>
        </w:rPr>
      </w:pPr>
    </w:p>
    <w:p w14:paraId="7041E65D" w14:textId="77777777" w:rsidR="00EA02E7" w:rsidRPr="00B16B1C" w:rsidRDefault="00EA02E7" w:rsidP="00EA02E7">
      <w:pPr>
        <w:rPr>
          <w:rFonts w:ascii="Arial" w:hAnsi="Arial" w:cs="Arial"/>
        </w:rPr>
      </w:pPr>
      <w:r w:rsidRPr="00B16B1C">
        <w:rPr>
          <w:rFonts w:ascii="Arial" w:hAnsi="Arial" w:cs="Arial"/>
          <w:b/>
          <w:bCs/>
        </w:rPr>
        <w:t>4.) Flood Disclosure</w:t>
      </w:r>
      <w:r w:rsidRPr="00B16B1C">
        <w:rPr>
          <w:rFonts w:ascii="Arial" w:hAnsi="Arial" w:cs="Arial"/>
        </w:rPr>
        <w:t xml:space="preserve"> (conditional). If the Property has flooded at least three times in the last five years, the Tenant must be notified. </w:t>
      </w:r>
    </w:p>
    <w:p w14:paraId="2B2F80B0" w14:textId="77777777" w:rsidR="00EA02E7" w:rsidRPr="00B16B1C" w:rsidRDefault="00EA02E7" w:rsidP="00EA02E7">
      <w:pPr>
        <w:ind w:left="720"/>
        <w:rPr>
          <w:rFonts w:ascii="Arial" w:hAnsi="Arial" w:cs="Arial"/>
        </w:rPr>
      </w:pPr>
    </w:p>
    <w:p w14:paraId="5868A000" w14:textId="77777777" w:rsidR="00EA02E7" w:rsidRPr="00B16B1C" w:rsidRDefault="00EA02E7" w:rsidP="00EA02E7">
      <w:pPr>
        <w:rPr>
          <w:rFonts w:ascii="Arial" w:hAnsi="Arial" w:cs="Arial"/>
        </w:rPr>
      </w:pPr>
      <w:r w:rsidRPr="00B16B1C">
        <w:rPr>
          <w:rFonts w:ascii="Arial" w:hAnsi="Arial" w:cs="Arial"/>
        </w:rPr>
        <w:t>(check one)</w:t>
      </w:r>
    </w:p>
    <w:p w14:paraId="40CF0574" w14:textId="77777777" w:rsidR="00EA02E7" w:rsidRPr="00B16B1C" w:rsidRDefault="00EA02E7" w:rsidP="00EA02E7">
      <w:pPr>
        <w:ind w:left="720"/>
        <w:rPr>
          <w:rFonts w:ascii="Arial" w:hAnsi="Arial" w:cs="Arial"/>
        </w:rPr>
      </w:pPr>
    </w:p>
    <w:p w14:paraId="61110ABB" w14:textId="77777777" w:rsidR="00EA02E7" w:rsidRPr="00B16B1C" w:rsidRDefault="00000000" w:rsidP="00EA02E7">
      <w:pPr>
        <w:ind w:left="720"/>
        <w:rPr>
          <w:rFonts w:ascii="Arial" w:hAnsi="Arial" w:cs="Arial"/>
        </w:rPr>
      </w:pPr>
      <w:sdt>
        <w:sdtPr>
          <w:rPr>
            <w:rFonts w:ascii="Arial" w:hAnsi="Arial" w:cs="Arial"/>
          </w:rPr>
          <w:id w:val="1804036067"/>
          <w14:checkbox>
            <w14:checked w14:val="0"/>
            <w14:checkedState w14:val="2612" w14:font="MS Gothic"/>
            <w14:uncheckedState w14:val="2610" w14:font="MS Gothic"/>
          </w14:checkbox>
        </w:sdtPr>
        <w:sdtContent>
          <w:r w:rsidR="00EA02E7" w:rsidRPr="00B16B1C">
            <w:rPr>
              <w:rFonts w:ascii="Segoe UI Symbol" w:eastAsia="MS Gothic" w:hAnsi="Segoe UI Symbol" w:cs="Segoe UI Symbol"/>
            </w:rPr>
            <w:t>☐</w:t>
          </w:r>
        </w:sdtContent>
      </w:sdt>
      <w:r w:rsidR="00EA02E7" w:rsidRPr="00B16B1C">
        <w:rPr>
          <w:rFonts w:ascii="Arial" w:hAnsi="Arial" w:cs="Arial"/>
        </w:rPr>
        <w:t xml:space="preserve"> - The Property </w:t>
      </w:r>
      <w:r w:rsidR="00EA02E7" w:rsidRPr="00B16B1C">
        <w:rPr>
          <w:rFonts w:ascii="Arial" w:hAnsi="Arial" w:cs="Arial"/>
          <w:b/>
          <w:bCs/>
        </w:rPr>
        <w:t>has</w:t>
      </w:r>
      <w:r w:rsidR="00EA02E7" w:rsidRPr="00B16B1C">
        <w:rPr>
          <w:rFonts w:ascii="Arial" w:hAnsi="Arial" w:cs="Arial"/>
        </w:rPr>
        <w:t xml:space="preserve"> flooded at least three times in the last five years.</w:t>
      </w:r>
    </w:p>
    <w:p w14:paraId="65D58EBC" w14:textId="77777777" w:rsidR="00EA02E7" w:rsidRPr="00B16B1C" w:rsidRDefault="00EA02E7" w:rsidP="00EA02E7">
      <w:pPr>
        <w:ind w:left="720"/>
        <w:rPr>
          <w:rFonts w:ascii="Arial" w:hAnsi="Arial" w:cs="Arial"/>
        </w:rPr>
      </w:pPr>
    </w:p>
    <w:p w14:paraId="78F32A39" w14:textId="4BF45954" w:rsidR="006229DB" w:rsidRPr="006229DB" w:rsidRDefault="00000000" w:rsidP="00EA02E7">
      <w:pPr>
        <w:ind w:left="720"/>
        <w:rPr>
          <w:rFonts w:ascii="Arial" w:hAnsi="Arial" w:cs="Arial"/>
        </w:rPr>
      </w:pPr>
      <w:sdt>
        <w:sdtPr>
          <w:rPr>
            <w:rFonts w:ascii="Arial" w:hAnsi="Arial" w:cs="Arial"/>
          </w:rPr>
          <w:id w:val="-1383857395"/>
          <w14:checkbox>
            <w14:checked w14:val="0"/>
            <w14:checkedState w14:val="2612" w14:font="MS Gothic"/>
            <w14:uncheckedState w14:val="2610" w14:font="MS Gothic"/>
          </w14:checkbox>
        </w:sdtPr>
        <w:sdtContent>
          <w:r w:rsidR="00EA02E7" w:rsidRPr="00B16B1C">
            <w:rPr>
              <w:rFonts w:ascii="Segoe UI Symbol" w:eastAsia="MS Gothic" w:hAnsi="Segoe UI Symbol" w:cs="Segoe UI Symbol"/>
            </w:rPr>
            <w:t>☐</w:t>
          </w:r>
        </w:sdtContent>
      </w:sdt>
      <w:r w:rsidR="00EA02E7" w:rsidRPr="00B16B1C">
        <w:rPr>
          <w:rFonts w:ascii="Arial" w:hAnsi="Arial" w:cs="Arial"/>
        </w:rPr>
        <w:t xml:space="preserve"> - The Property </w:t>
      </w:r>
      <w:r w:rsidR="00EA02E7" w:rsidRPr="00B16B1C">
        <w:rPr>
          <w:rFonts w:ascii="Arial" w:hAnsi="Arial" w:cs="Arial"/>
          <w:b/>
          <w:bCs/>
        </w:rPr>
        <w:t>has not</w:t>
      </w:r>
      <w:r w:rsidR="00EA02E7" w:rsidRPr="00B16B1C">
        <w:rPr>
          <w:rFonts w:ascii="Arial" w:hAnsi="Arial" w:cs="Arial"/>
        </w:rPr>
        <w:t xml:space="preserve"> flooded at least three times in the last five years.</w:t>
      </w:r>
    </w:p>
    <w:sectPr w:rsidR="006229DB" w:rsidRPr="006229DB" w:rsidSect="00DA7493">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EBEDF" w14:textId="77777777" w:rsidR="009428DD" w:rsidRDefault="009428DD" w:rsidP="00D111D0">
      <w:r>
        <w:separator/>
      </w:r>
    </w:p>
  </w:endnote>
  <w:endnote w:type="continuationSeparator" w:id="0">
    <w:p w14:paraId="0E0D5038" w14:textId="77777777" w:rsidR="009428DD" w:rsidRDefault="009428DD"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5D676" w14:textId="77777777" w:rsidR="00DA7493" w:rsidRPr="001C1D82" w:rsidRDefault="00DA7493" w:rsidP="00DA7493">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4378619B" w:rsidR="00414D84" w:rsidRPr="00DA7493" w:rsidRDefault="00DA7493" w:rsidP="00DA7493">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69A5903D" wp14:editId="0F9B60F6">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4423E" w14:textId="77777777" w:rsidR="009428DD" w:rsidRDefault="009428DD" w:rsidP="00D111D0">
      <w:r>
        <w:separator/>
      </w:r>
    </w:p>
  </w:footnote>
  <w:footnote w:type="continuationSeparator" w:id="0">
    <w:p w14:paraId="7F06E6BC" w14:textId="77777777" w:rsidR="009428DD" w:rsidRDefault="009428DD"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0DD3"/>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428DD"/>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45AA"/>
    <w:rsid w:val="00DA638C"/>
    <w:rsid w:val="00DA7493"/>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02E7"/>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4360</Words>
  <Characters>22630</Characters>
  <Application>Microsoft Office Word</Application>
  <DocSecurity>0</DocSecurity>
  <Lines>580</Lines>
  <Paragraphs>281</Paragraphs>
  <ScaleCrop>false</ScaleCrop>
  <HeadingPairs>
    <vt:vector size="2" baseType="variant">
      <vt:variant>
        <vt:lpstr>Title</vt:lpstr>
      </vt:variant>
      <vt:variant>
        <vt:i4>1</vt:i4>
      </vt:variant>
    </vt:vector>
  </HeadingPairs>
  <TitlesOfParts>
    <vt:vector size="1" baseType="lpstr">
      <vt:lpstr>Georgia Standard Residential Lease Agreement</vt:lpstr>
    </vt:vector>
  </TitlesOfParts>
  <Manager/>
  <Company/>
  <LinksUpToDate>false</LinksUpToDate>
  <CharactersWithSpaces>26709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Georgia Standard Residential Lease Agreement</dc:title>
  <dc:subject/>
  <dc:creator>AI Lawyer</dc:creator>
  <cp:keywords/>
  <dc:description/>
  <cp:lastModifiedBy>Nick Lanyon</cp:lastModifiedBy>
  <cp:revision>3</cp:revision>
  <dcterms:created xsi:type="dcterms:W3CDTF">2024-10-15T17:04:00Z</dcterms:created>
  <dcterms:modified xsi:type="dcterms:W3CDTF">2026-10-26T16:14:00Z</dcterms:modified>
  <cp:category/>
</cp:coreProperties>
</file>