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5CC70E42" w:rsidR="00761732" w:rsidRPr="003F5B64" w:rsidRDefault="00895CE1"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NEW YORK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5B23E27D"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r w:rsidR="00895CE1">
        <w:rPr>
          <w:rFonts w:ascii="Arial" w:hAnsi="Arial" w:cs="Arial"/>
          <w:color w:val="000000"/>
        </w:rPr>
        <w:t xml:space="preserve"> </w:t>
      </w:r>
      <w:r w:rsidR="00895CE1" w:rsidRPr="00895CE1">
        <w:rPr>
          <w:rFonts w:ascii="Arial" w:hAnsi="Arial" w:cs="Arial"/>
          <w:color w:val="000000"/>
        </w:rPr>
        <w:t>A receipt must be given to the Tenant of the Security Deposit amount including the name of the bank and address of where it is located. If the Premises is located in a building with at least six (6) or more units, the Landlord must deposit the Security Deposit in an interest-bearing account for the benefit of the Tenant.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lastRenderedPageBreak/>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w:t>
      </w:r>
      <w:r w:rsidR="00761732" w:rsidRPr="003F5B64">
        <w:rPr>
          <w:rFonts w:ascii="Arial" w:hAnsi="Arial" w:cs="Arial"/>
          <w:color w:val="000000"/>
        </w:rPr>
        <w:lastRenderedPageBreak/>
        <w:t xml:space="preserve">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Default="00000000" w:rsidP="003A01F5">
      <w:pPr>
        <w:ind w:left="720"/>
        <w:rPr>
          <w:rFonts w:ascii="Arial" w:hAnsi="Arial" w:cs="Arial"/>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0705A79F" w14:textId="77777777" w:rsidR="00B92EF3" w:rsidRDefault="00B92EF3" w:rsidP="003A01F5">
      <w:pPr>
        <w:ind w:left="720"/>
        <w:rPr>
          <w:rFonts w:ascii="Arial" w:hAnsi="Arial" w:cs="Arial"/>
        </w:rPr>
      </w:pPr>
    </w:p>
    <w:p w14:paraId="31C8D117" w14:textId="77777777" w:rsidR="00B92EF3" w:rsidRDefault="00B92EF3" w:rsidP="00B92EF3">
      <w:r>
        <w:rPr>
          <w:rFonts w:ascii="Arial" w:hAnsi="Arial" w:cs="Arial"/>
          <w:b/>
          <w:bCs/>
          <w:color w:val="000000"/>
        </w:rPr>
        <w:t>XLVIII. FLOOD DISCLOSURE.</w:t>
      </w:r>
      <w:r>
        <w:rPr>
          <w:rFonts w:ascii="Arial" w:hAnsi="Arial" w:cs="Arial"/>
          <w:color w:val="000000"/>
        </w:rPr>
        <w:t xml:space="preserve"> The Tenant(s) is hereby informed of the flood history or current flood risk of the Premises, pursuant to Real Prop. Law § 231-b:</w:t>
      </w:r>
    </w:p>
    <w:p w14:paraId="000A23FE" w14:textId="77777777" w:rsidR="00B92EF3" w:rsidRDefault="00B92EF3" w:rsidP="00B92EF3">
      <w:pPr>
        <w:rPr>
          <w:rFonts w:ascii="Arial" w:hAnsi="Arial" w:cs="Arial"/>
          <w:color w:val="000000"/>
        </w:rPr>
      </w:pPr>
    </w:p>
    <w:p w14:paraId="20138970" w14:textId="77777777" w:rsidR="00B92EF3" w:rsidRDefault="00B92EF3" w:rsidP="00B92EF3">
      <w:pPr>
        <w:ind w:left="720"/>
      </w:pPr>
      <w:r>
        <w:rPr>
          <w:rFonts w:ascii="MS Gothic" w:eastAsia="MS Gothic" w:hAnsi="MS Gothic" w:cs="Arial"/>
        </w:rPr>
        <w:t>☐</w:t>
      </w:r>
      <w:r>
        <w:rPr>
          <w:rFonts w:ascii="Arial" w:hAnsi="Arial" w:cs="Arial"/>
        </w:rPr>
        <w:t xml:space="preserve"> </w:t>
      </w:r>
      <w:r>
        <w:rPr>
          <w:rFonts w:ascii="Arial" w:hAnsi="Arial" w:cs="Arial"/>
          <w:color w:val="000000"/>
        </w:rPr>
        <w:t>- The Premises have experienced flood damage or are within a FEMA designated floodplain: (select all that apply)</w:t>
      </w:r>
    </w:p>
    <w:p w14:paraId="288C5014" w14:textId="77777777" w:rsidR="00B92EF3" w:rsidRDefault="00B92EF3" w:rsidP="00B92EF3">
      <w:pPr>
        <w:ind w:left="720"/>
        <w:rPr>
          <w:rFonts w:ascii="Arial" w:hAnsi="Arial" w:cs="Arial"/>
          <w:color w:val="000000"/>
        </w:rPr>
      </w:pPr>
    </w:p>
    <w:p w14:paraId="29E8CDD5" w14:textId="77777777" w:rsidR="00B92EF3" w:rsidRDefault="00B92EF3" w:rsidP="00B92EF3">
      <w:pPr>
        <w:ind w:left="1440"/>
      </w:pPr>
      <w:r>
        <w:rPr>
          <w:rFonts w:ascii="MS Gothic" w:eastAsia="MS Gothic" w:hAnsi="MS Gothic" w:cs="Arial"/>
        </w:rPr>
        <w:t>☐</w:t>
      </w:r>
      <w:r>
        <w:rPr>
          <w:rFonts w:ascii="Arial" w:hAnsi="Arial" w:cs="Arial"/>
        </w:rPr>
        <w:t xml:space="preserve"> </w:t>
      </w:r>
      <w:r>
        <w:rPr>
          <w:rFonts w:ascii="Arial" w:hAnsi="Arial" w:cs="Arial"/>
          <w:color w:val="000000"/>
        </w:rPr>
        <w:t>- The Premises are located in a FEMA designated floodplain.</w:t>
      </w:r>
    </w:p>
    <w:p w14:paraId="632D318E" w14:textId="77777777" w:rsidR="00B92EF3" w:rsidRDefault="00B92EF3" w:rsidP="00B92EF3">
      <w:pPr>
        <w:ind w:left="1440"/>
      </w:pPr>
      <w:r>
        <w:rPr>
          <w:rFonts w:ascii="MS Gothic" w:eastAsia="MS Gothic" w:hAnsi="MS Gothic" w:cs="Arial"/>
        </w:rPr>
        <w:t>☐</w:t>
      </w:r>
      <w:r>
        <w:rPr>
          <w:rFonts w:ascii="Arial" w:hAnsi="Arial" w:cs="Arial"/>
        </w:rPr>
        <w:t xml:space="preserve"> </w:t>
      </w:r>
      <w:r>
        <w:rPr>
          <w:rFonts w:ascii="Arial" w:hAnsi="Arial" w:cs="Arial"/>
          <w:color w:val="000000"/>
        </w:rPr>
        <w:t>- The Premises are located in a special flood hazard area.</w:t>
      </w:r>
    </w:p>
    <w:p w14:paraId="57D2F1DF" w14:textId="77777777" w:rsidR="00B92EF3" w:rsidRDefault="00B92EF3" w:rsidP="00B92EF3">
      <w:pPr>
        <w:ind w:left="1440"/>
      </w:pPr>
      <w:r>
        <w:rPr>
          <w:rFonts w:ascii="MS Gothic" w:eastAsia="MS Gothic" w:hAnsi="MS Gothic" w:cs="Arial"/>
        </w:rPr>
        <w:t>☐</w:t>
      </w:r>
      <w:r>
        <w:rPr>
          <w:rFonts w:ascii="Arial" w:hAnsi="Arial" w:cs="Arial"/>
        </w:rPr>
        <w:t xml:space="preserve"> </w:t>
      </w:r>
      <w:r>
        <w:rPr>
          <w:rFonts w:ascii="Arial" w:hAnsi="Arial" w:cs="Arial"/>
          <w:color w:val="000000"/>
        </w:rPr>
        <w:t>- The Premises are located in a moderate risk flood hazard area.</w:t>
      </w:r>
    </w:p>
    <w:p w14:paraId="5295D752" w14:textId="77777777" w:rsidR="00B92EF3" w:rsidRDefault="00B92EF3" w:rsidP="00B92EF3">
      <w:pPr>
        <w:ind w:left="1440"/>
      </w:pPr>
      <w:r>
        <w:rPr>
          <w:rFonts w:ascii="MS Gothic" w:eastAsia="MS Gothic" w:hAnsi="MS Gothic" w:cs="Arial"/>
        </w:rPr>
        <w:t>☐</w:t>
      </w:r>
      <w:r>
        <w:rPr>
          <w:rFonts w:ascii="Arial" w:hAnsi="Arial" w:cs="Arial"/>
        </w:rPr>
        <w:t xml:space="preserve"> </w:t>
      </w:r>
      <w:r>
        <w:rPr>
          <w:rFonts w:ascii="Arial" w:hAnsi="Arial" w:cs="Arial"/>
          <w:color w:val="000000"/>
        </w:rPr>
        <w:t>- The Premises have previously experienced flood damage due to a natural flood event.</w:t>
      </w:r>
    </w:p>
    <w:p w14:paraId="5972406D" w14:textId="77777777" w:rsidR="00B92EF3" w:rsidRDefault="00B92EF3" w:rsidP="00B92EF3">
      <w:pPr>
        <w:ind w:left="1440"/>
      </w:pPr>
      <w:r>
        <w:rPr>
          <w:rFonts w:ascii="MS Gothic" w:eastAsia="MS Gothic" w:hAnsi="MS Gothic" w:cs="Arial"/>
        </w:rPr>
        <w:t>☐</w:t>
      </w:r>
      <w:r>
        <w:rPr>
          <w:rFonts w:ascii="Arial" w:hAnsi="Arial" w:cs="Arial"/>
        </w:rPr>
        <w:t xml:space="preserve"> </w:t>
      </w:r>
      <w:r>
        <w:rPr>
          <w:rFonts w:ascii="Arial" w:hAnsi="Arial" w:cs="Arial"/>
          <w:color w:val="000000"/>
        </w:rPr>
        <w:t>- The Premises are NOT located in a FEMA designated floodplain and have NOT experienced any flood damage due to a natural flood event.</w:t>
      </w:r>
    </w:p>
    <w:p w14:paraId="0F1E750F" w14:textId="77777777" w:rsidR="00B92EF3" w:rsidRDefault="00B92EF3" w:rsidP="00B92EF3">
      <w:pPr>
        <w:rPr>
          <w:rFonts w:ascii="Arial" w:hAnsi="Arial" w:cs="Arial"/>
          <w:color w:val="000000"/>
        </w:rPr>
      </w:pPr>
    </w:p>
    <w:p w14:paraId="2F141DD2" w14:textId="193D5676" w:rsidR="00B92EF3" w:rsidRPr="00B92EF3" w:rsidRDefault="00B92EF3" w:rsidP="00B92EF3">
      <w:r>
        <w:rPr>
          <w:rFonts w:ascii="Arial" w:hAnsi="Arial" w:cs="Arial"/>
          <w:b/>
          <w:bCs/>
          <w:color w:val="000000"/>
          <w:u w:val="single"/>
        </w:rPr>
        <w:t>NOTICE</w:t>
      </w:r>
      <w:r>
        <w:rPr>
          <w:rFonts w:ascii="Arial" w:hAnsi="Arial" w:cs="Arial"/>
          <w:b/>
          <w:bCs/>
          <w:color w:val="000000"/>
        </w:rPr>
        <w:t>: Flood insurance is available to renters through the Federal Emergency Management Agency's (FEMA's) National Flood Insurance Program (NFIP) to cover your personal property and contents in the event of a flood. A standard renter's insurance policy does not typically cover flood damage. You are encouraged to examine your policy to determine whether you are covered.</w:t>
      </w:r>
    </w:p>
    <w:p w14:paraId="685D4845" w14:textId="77777777" w:rsidR="00810F53" w:rsidRPr="003F5B64" w:rsidRDefault="00810F53" w:rsidP="008A4483">
      <w:pPr>
        <w:rPr>
          <w:rFonts w:ascii="Arial" w:hAnsi="Arial" w:cs="Arial"/>
          <w:b/>
          <w:bCs/>
          <w:color w:val="000000"/>
        </w:rPr>
      </w:pPr>
    </w:p>
    <w:p w14:paraId="4B494921" w14:textId="0D13CB2A" w:rsidR="00761732" w:rsidRPr="003F5B64" w:rsidRDefault="00151808" w:rsidP="008A4483">
      <w:pPr>
        <w:rPr>
          <w:rFonts w:ascii="Arial" w:hAnsi="Arial" w:cs="Arial"/>
          <w:color w:val="000000"/>
        </w:rPr>
      </w:pPr>
      <w:r>
        <w:rPr>
          <w:rFonts w:ascii="Arial" w:hAnsi="Arial" w:cs="Arial"/>
          <w:b/>
          <w:bCs/>
          <w:color w:val="000000"/>
        </w:rPr>
        <w:t>XLVI</w:t>
      </w:r>
      <w:r w:rsidR="00B92EF3">
        <w:rPr>
          <w:rFonts w:ascii="Arial" w:hAnsi="Arial" w:cs="Arial"/>
          <w:b/>
          <w:bCs/>
          <w:color w:val="000000"/>
        </w:rPr>
        <w:t>X</w:t>
      </w:r>
      <w:r>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895CE1">
        <w:rPr>
          <w:rFonts w:ascii="Arial" w:hAnsi="Arial" w:cs="Arial"/>
          <w:color w:val="000000"/>
        </w:rPr>
        <w:t>New York.</w:t>
      </w:r>
    </w:p>
    <w:p w14:paraId="6C410105" w14:textId="77777777" w:rsidR="00810F53" w:rsidRPr="003F5B64" w:rsidRDefault="00810F53" w:rsidP="008A4483">
      <w:pPr>
        <w:rPr>
          <w:rFonts w:ascii="Arial" w:hAnsi="Arial" w:cs="Arial"/>
          <w:b/>
          <w:bCs/>
          <w:color w:val="000000"/>
        </w:rPr>
      </w:pPr>
    </w:p>
    <w:p w14:paraId="61A1968C" w14:textId="1B5D2DC1" w:rsidR="00810F53" w:rsidRDefault="00B92EF3" w:rsidP="003A01F5">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60B0FA29" w:rsidR="00761732" w:rsidRPr="003F5B64" w:rsidRDefault="00151808" w:rsidP="008A4483">
      <w:pPr>
        <w:rPr>
          <w:rFonts w:ascii="Arial" w:hAnsi="Arial" w:cs="Arial"/>
          <w:color w:val="000000"/>
        </w:rPr>
      </w:pPr>
      <w:r>
        <w:rPr>
          <w:rFonts w:ascii="Arial" w:hAnsi="Arial" w:cs="Arial"/>
          <w:b/>
          <w:bCs/>
          <w:color w:val="000000"/>
        </w:rPr>
        <w:t>L</w:t>
      </w:r>
      <w:r w:rsidR="00B92EF3">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C4C5" w14:textId="77777777" w:rsidR="00556DE2" w:rsidRDefault="00556DE2" w:rsidP="00D12643">
      <w:r>
        <w:separator/>
      </w:r>
    </w:p>
  </w:endnote>
  <w:endnote w:type="continuationSeparator" w:id="0">
    <w:p w14:paraId="0EB8B25A" w14:textId="77777777" w:rsidR="00556DE2" w:rsidRDefault="00556DE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EBC2F" w14:textId="77777777" w:rsidR="00F6306A" w:rsidRDefault="00F63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35511460" w:rsidR="00B8549E" w:rsidRPr="00B45A3C" w:rsidRDefault="00F6306A"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0287800B" wp14:editId="2347DF5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 xml:space="preserve"> </w:t>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444D" w14:textId="77777777" w:rsidR="00F6306A" w:rsidRDefault="00F6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6F6A5" w14:textId="77777777" w:rsidR="00556DE2" w:rsidRDefault="00556DE2" w:rsidP="00D12643">
      <w:r>
        <w:separator/>
      </w:r>
    </w:p>
  </w:footnote>
  <w:footnote w:type="continuationSeparator" w:id="0">
    <w:p w14:paraId="7A48216A" w14:textId="77777777" w:rsidR="00556DE2" w:rsidRDefault="00556DE2"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F04BE" w14:textId="77777777" w:rsidR="00F6306A" w:rsidRDefault="00F63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E42A" w14:textId="77777777" w:rsidR="00F6306A" w:rsidRDefault="00F6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D017" w14:textId="77777777" w:rsidR="00F6306A" w:rsidRDefault="00F6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89681">
    <w:abstractNumId w:val="2"/>
  </w:num>
  <w:num w:numId="2" w16cid:durableId="1547447679">
    <w:abstractNumId w:val="0"/>
  </w:num>
  <w:num w:numId="3" w16cid:durableId="98169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26904"/>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93B6D"/>
    <w:rsid w:val="003A01F5"/>
    <w:rsid w:val="003A6D11"/>
    <w:rsid w:val="003A6FA1"/>
    <w:rsid w:val="003F5B64"/>
    <w:rsid w:val="00406612"/>
    <w:rsid w:val="004177A4"/>
    <w:rsid w:val="00442726"/>
    <w:rsid w:val="004714B9"/>
    <w:rsid w:val="00475CD1"/>
    <w:rsid w:val="00477455"/>
    <w:rsid w:val="0049030A"/>
    <w:rsid w:val="0051637B"/>
    <w:rsid w:val="00530FB5"/>
    <w:rsid w:val="00556DE2"/>
    <w:rsid w:val="0056645E"/>
    <w:rsid w:val="00570E85"/>
    <w:rsid w:val="00585548"/>
    <w:rsid w:val="00587800"/>
    <w:rsid w:val="00591004"/>
    <w:rsid w:val="00592341"/>
    <w:rsid w:val="005B3A86"/>
    <w:rsid w:val="005C1339"/>
    <w:rsid w:val="005D5C07"/>
    <w:rsid w:val="0061139C"/>
    <w:rsid w:val="006445B2"/>
    <w:rsid w:val="00667415"/>
    <w:rsid w:val="006C3519"/>
    <w:rsid w:val="006F3C20"/>
    <w:rsid w:val="006F6097"/>
    <w:rsid w:val="00703F6A"/>
    <w:rsid w:val="00710FF7"/>
    <w:rsid w:val="00761732"/>
    <w:rsid w:val="00790151"/>
    <w:rsid w:val="007A44C9"/>
    <w:rsid w:val="007D7E96"/>
    <w:rsid w:val="007E08E1"/>
    <w:rsid w:val="007E151D"/>
    <w:rsid w:val="00810F53"/>
    <w:rsid w:val="0084547E"/>
    <w:rsid w:val="00867B7E"/>
    <w:rsid w:val="00885E3D"/>
    <w:rsid w:val="00895CE1"/>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7520B"/>
    <w:rsid w:val="00B8549E"/>
    <w:rsid w:val="00B92EF3"/>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410E9"/>
    <w:rsid w:val="00D411B4"/>
    <w:rsid w:val="00DE62F4"/>
    <w:rsid w:val="00E154D6"/>
    <w:rsid w:val="00E319CD"/>
    <w:rsid w:val="00E9240A"/>
    <w:rsid w:val="00E92607"/>
    <w:rsid w:val="00EA40E5"/>
    <w:rsid w:val="00EC5513"/>
    <w:rsid w:val="00EC6581"/>
    <w:rsid w:val="00EE2566"/>
    <w:rsid w:val="00F069EC"/>
    <w:rsid w:val="00F1368E"/>
    <w:rsid w:val="00F16D34"/>
    <w:rsid w:val="00F2673E"/>
    <w:rsid w:val="00F6306A"/>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3917</Words>
  <Characters>20161</Characters>
  <Application>Microsoft Office Word</Application>
  <DocSecurity>0</DocSecurity>
  <Lines>509</Lines>
  <Paragraphs>162</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23924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Residential Lease Agreement</dc:title>
  <dc:subject/>
  <dc:creator>FreeTemplates</dc:creator>
  <cp:keywords/>
  <dc:description/>
  <cp:lastModifiedBy>Jay Rock</cp:lastModifiedBy>
  <cp:revision>4</cp:revision>
  <dcterms:created xsi:type="dcterms:W3CDTF">2020-12-14T06:20:00Z</dcterms:created>
  <dcterms:modified xsi:type="dcterms:W3CDTF">2024-07-09T18:11:00Z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4d4f9da9b66f66130f256e42b9e35b9a592805c2c856c6a12ffdf8b44f80d3fb</vt:lpwstr>
  </property>
</Properties>
</file>